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FF48A9" w:rsidP="00FF48A9" w14:paraId="5100D1A9" w14:textId="52078697">
      <w:pPr>
        <w:spacing w:after="0" w:line="480" w:lineRule="auto"/>
        <w:jc w:val="center"/>
        <w:rPr>
          <w:rFonts w:ascii="Times New Roman" w:hAnsi="Times New Roman" w:cs="Times New Roman"/>
          <w:sz w:val="24"/>
          <w:szCs w:val="24"/>
        </w:rPr>
      </w:pPr>
    </w:p>
    <w:p w:rsidR="00617658" w:rsidP="00FF48A9" w14:paraId="05C334FD" w14:textId="2CD47121">
      <w:pPr>
        <w:spacing w:after="0" w:line="480" w:lineRule="auto"/>
        <w:jc w:val="center"/>
        <w:rPr>
          <w:rFonts w:ascii="Times New Roman" w:hAnsi="Times New Roman" w:cs="Times New Roman"/>
          <w:sz w:val="24"/>
          <w:szCs w:val="24"/>
        </w:rPr>
      </w:pPr>
    </w:p>
    <w:p w:rsidR="00617658" w:rsidP="00FF48A9" w14:paraId="6D04C0B3" w14:textId="6A617854">
      <w:pPr>
        <w:spacing w:after="0" w:line="480" w:lineRule="auto"/>
        <w:jc w:val="center"/>
        <w:rPr>
          <w:rFonts w:ascii="Times New Roman" w:hAnsi="Times New Roman" w:cs="Times New Roman"/>
          <w:sz w:val="24"/>
          <w:szCs w:val="24"/>
        </w:rPr>
      </w:pPr>
    </w:p>
    <w:p w:rsidR="00617658" w:rsidP="00FF48A9" w14:paraId="38521E89" w14:textId="416A3673">
      <w:pPr>
        <w:spacing w:after="0" w:line="480" w:lineRule="auto"/>
        <w:jc w:val="center"/>
        <w:rPr>
          <w:rFonts w:ascii="Times New Roman" w:hAnsi="Times New Roman" w:cs="Times New Roman"/>
          <w:sz w:val="24"/>
          <w:szCs w:val="24"/>
        </w:rPr>
      </w:pPr>
    </w:p>
    <w:p w:rsidR="00617658" w:rsidP="00FF48A9" w14:paraId="22B7BAF6" w14:textId="7D8C3965">
      <w:pPr>
        <w:spacing w:after="0" w:line="480" w:lineRule="auto"/>
        <w:jc w:val="center"/>
        <w:rPr>
          <w:rFonts w:ascii="Times New Roman" w:hAnsi="Times New Roman" w:cs="Times New Roman"/>
          <w:sz w:val="24"/>
          <w:szCs w:val="24"/>
        </w:rPr>
      </w:pPr>
    </w:p>
    <w:p w:rsidR="00617658" w:rsidP="00FF48A9" w14:paraId="0782C338" w14:textId="3E87E1A2">
      <w:pPr>
        <w:spacing w:after="0" w:line="480" w:lineRule="auto"/>
        <w:jc w:val="center"/>
        <w:rPr>
          <w:rFonts w:ascii="Times New Roman" w:hAnsi="Times New Roman" w:cs="Times New Roman"/>
          <w:sz w:val="24"/>
          <w:szCs w:val="24"/>
        </w:rPr>
      </w:pPr>
    </w:p>
    <w:p w:rsidR="00617658" w:rsidP="00FF48A9" w14:paraId="7DE7D6B8" w14:textId="42254D00">
      <w:pPr>
        <w:spacing w:after="0" w:line="480" w:lineRule="auto"/>
        <w:jc w:val="center"/>
        <w:rPr>
          <w:rFonts w:ascii="Times New Roman" w:hAnsi="Times New Roman" w:cs="Times New Roman"/>
          <w:sz w:val="24"/>
          <w:szCs w:val="24"/>
        </w:rPr>
      </w:pPr>
    </w:p>
    <w:p w:rsidR="00617658" w:rsidP="00FF48A9" w14:paraId="2C07D217" w14:textId="77777777">
      <w:pPr>
        <w:spacing w:after="0" w:line="480" w:lineRule="auto"/>
        <w:jc w:val="center"/>
        <w:rPr>
          <w:rFonts w:ascii="Times New Roman" w:hAnsi="Times New Roman" w:cs="Times New Roman"/>
          <w:sz w:val="24"/>
          <w:szCs w:val="24"/>
        </w:rPr>
      </w:pPr>
    </w:p>
    <w:p w:rsidR="00FF48A9" w:rsidP="00FF48A9" w14:paraId="277818E3" w14:textId="5D9289A2">
      <w:pPr>
        <w:spacing w:after="0" w:line="480" w:lineRule="auto"/>
        <w:jc w:val="center"/>
        <w:rPr>
          <w:rFonts w:ascii="Times New Roman" w:hAnsi="Times New Roman" w:cs="Times New Roman"/>
          <w:sz w:val="24"/>
          <w:szCs w:val="24"/>
        </w:rPr>
      </w:pPr>
      <w:r w:rsidRPr="00FF48A9">
        <w:rPr>
          <w:rFonts w:ascii="Times New Roman" w:hAnsi="Times New Roman" w:cs="Times New Roman"/>
          <w:sz w:val="24"/>
          <w:szCs w:val="24"/>
        </w:rPr>
        <w:t>Summary of Section 1</w:t>
      </w:r>
      <w:r w:rsidR="00C43D13">
        <w:rPr>
          <w:rFonts w:ascii="Times New Roman" w:hAnsi="Times New Roman" w:cs="Times New Roman"/>
          <w:sz w:val="24"/>
          <w:szCs w:val="24"/>
        </w:rPr>
        <w:t>: Negotiation Fundamentals</w:t>
      </w:r>
    </w:p>
    <w:p w:rsidR="00FF48A9" w:rsidP="00FF48A9" w14:paraId="455F83C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F48A9" w:rsidRPr="00FF48A9" w:rsidP="00617658" w14:paraId="7842E93A" w14:textId="4C8810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C43D13">
        <w:rPr>
          <w:rFonts w:ascii="Times New Roman" w:hAnsi="Times New Roman" w:cs="Times New Roman"/>
          <w:sz w:val="24"/>
          <w:szCs w:val="24"/>
        </w:rPr>
        <w:t>s</w:t>
      </w:r>
    </w:p>
    <w:p w:rsidR="00617658" w:rsidP="00FF48A9" w14:paraId="62C2A32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95755" w:rsidRPr="00FF48A9" w:rsidP="00FF48A9" w14:paraId="39FA3FA5" w14:textId="6C35B08B">
      <w:pPr>
        <w:spacing w:after="0" w:line="480" w:lineRule="auto"/>
        <w:jc w:val="center"/>
        <w:rPr>
          <w:rFonts w:ascii="Times New Roman" w:hAnsi="Times New Roman" w:cs="Times New Roman"/>
          <w:sz w:val="24"/>
          <w:szCs w:val="24"/>
        </w:rPr>
      </w:pPr>
      <w:r w:rsidRPr="00FF48A9">
        <w:rPr>
          <w:rFonts w:ascii="Times New Roman" w:hAnsi="Times New Roman" w:cs="Times New Roman"/>
          <w:sz w:val="24"/>
          <w:szCs w:val="24"/>
        </w:rPr>
        <w:t>Summary of Textbook Section 1</w:t>
      </w:r>
      <w:r w:rsidR="00617658">
        <w:rPr>
          <w:rFonts w:ascii="Times New Roman" w:hAnsi="Times New Roman" w:cs="Times New Roman"/>
          <w:sz w:val="24"/>
          <w:szCs w:val="24"/>
        </w:rPr>
        <w:t>: Negotiation Fundamentals</w:t>
      </w:r>
    </w:p>
    <w:p w:rsidR="00795755" w:rsidRPr="00FF48A9" w:rsidP="00FF48A9" w14:paraId="5068743B" w14:textId="77777777">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Section one of the text talks about negotiation fundamentals, in which the authors discuss different aspects of negotiation and the fundamental concepts involved. Some of the key ideas presented in this chapter include the three approaches to resolving disputes such as interest, rights, and power. In this part, the authors argue that reconciling interests tend to provide conflicting parties with some sense of mutual satisfaction with the outcomes of the dispute resolution. According to the authors, the use of interest as the basis of conflict resolution is better than focusing on either rights or power because it tends to produce a higher level of satisfaction, which can be better used to enhance relationships and also reduce the reoccurrence of conflict. However, using interests alone may not be enough in dispute resolution; thus, the authors recommend that the other strategies or techniques such as power and rights need to be considered as well because they also have a significant role to play. For example, rights-based negotiation is deemed to be less costly than a rights contest like arbitration or court processes. Furthermore, the authors argue that the other approaches are significant in dispute resolution because not all disputes could be resolved by reconciling interests. 
</w:t>
      </w:r>
    </w:p>
    <w:p w:rsidR="00795755" w:rsidRPr="00FF48A9" w:rsidP="00FF48A9" w14:paraId="523FECB9" w14:textId="77777777">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The author further discusses the five main negotiation strategies; for instance, avoiding where both parties have low priorities for the relationships, accommodating where one party decides to compromise his or her stance to benefit the other side, competitive, which is a win-lose situation, collaborative, which is a win-win situation for both parties, lastly, compromising, which is a split the difference situation. 
</w:t>
      </w:r>
    </w:p>
    <w:p w:rsidR="00795755" w:rsidRPr="00FF48A9" w:rsidP="00FF48A9" w14:paraId="7969679F" w14:textId="77777777">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 xml:space="preserve">Also, different factors to consider when selecting the negotiation strategies have been discussed in this section as well. Some of the factors to consider include experience, style, perceptions, and past experience. These three factors are important when someone wants to </w:t>
      </w:r>
      <w:r w:rsidRPr="00FF48A9">
        <w:rPr>
          <w:rFonts w:ascii="Times New Roman" w:hAnsi="Times New Roman" w:cs="Times New Roman"/>
          <w:sz w:val="24"/>
          <w:szCs w:val="24"/>
        </w:rPr>
        <w:t>consider the best and most appropriate strategy to employ in negotiation. For instance, regarding experience, the more experience one has in a particular strategy, the more it becomes appropriate to use it. Regarding perceptions, the authors argue that the past experiences or perceptions of the party involved in a dispute can influence the negotiator's style or strategy to use. 
</w:t>
      </w:r>
    </w:p>
    <w:p w:rsidR="00795755" w:rsidRPr="00FF48A9" w:rsidP="00FF48A9" w14:paraId="5BB9269C" w14:textId="77777777">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 xml:space="preserve">In another sub-section, the authors discuss how to balance Act, which involves managing negation tensions. The strategies discussed in this part include distributing value versus creating value strategy, empathy versus assertiveness strategy, and being a principal versus serving as an agent strategy. Each of these techniques serves great importance in managing tensions that may arise during negotiations. For example, empathy versus assertiveness can be used to reduce tension by employing empathy instead of assertiveness to understand the other side’s perspective. Demonstrating understanding by listening closely can enable the parties to explain their own perspective as well as get new useful information that can help in minimizing or ending the conflict or dispute. </w:t>
      </w:r>
    </w:p>
    <w:p w:rsidR="00795755" w:rsidRPr="00FF48A9" w:rsidP="00FF48A9" w14:paraId="690B2595" w14:textId="77777777">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 xml:space="preserve">Through the negotiation checklist, the authors discuss the systematic ways that one can get prepared before entering in a negotiation. This checklist is based on the principles of negotiation that are taught in different top business schools in North America. The checklist involves identifying the overall goal of negotiation, issues involved, and the significance of the issue to the parties, and BATNA or best alternative to a negotiated agreement. </w:t>
      </w:r>
    </w:p>
    <w:p w:rsidR="00FF48A9" w:rsidRPr="00FF48A9" w:rsidP="00617658" w14:paraId="003C7050" w14:textId="2045C009">
      <w:pPr>
        <w:spacing w:after="0" w:line="480" w:lineRule="auto"/>
        <w:ind w:firstLine="720"/>
        <w:rPr>
          <w:rFonts w:ascii="Times New Roman" w:hAnsi="Times New Roman" w:cs="Times New Roman"/>
          <w:sz w:val="24"/>
          <w:szCs w:val="24"/>
        </w:rPr>
      </w:pPr>
      <w:r w:rsidRPr="00FF48A9">
        <w:rPr>
          <w:rFonts w:ascii="Times New Roman" w:hAnsi="Times New Roman" w:cs="Times New Roman"/>
          <w:sz w:val="24"/>
          <w:szCs w:val="24"/>
        </w:rPr>
        <w:t xml:space="preserve">Effective negotiation techniques have also been discussed including silence, surprise, forbearance, fait accompli, disassociation, crossroads, feinting, randomizing, salami, bracketing, and reversal techniques. The authors conclude this section by explaining when someone should adopt the gambit technique. </w:t>
      </w:r>
      <w:r w:rsidRPr="00FF48A9">
        <w:rPr>
          <w:rFonts w:ascii="Times New Roman" w:hAnsi="Times New Roman" w:cs="Times New Roman"/>
          <w:sz w:val="24"/>
          <w:szCs w:val="24"/>
        </w:rPr>
        <w:t>In the final part of the chapter, t</w:t>
      </w:r>
      <w:r w:rsidRPr="00FF48A9">
        <w:rPr>
          <w:rFonts w:ascii="Times New Roman" w:hAnsi="Times New Roman" w:cs="Times New Roman"/>
          <w:sz w:val="24"/>
          <w:szCs w:val="24"/>
        </w:rPr>
        <w:t>he author</w:t>
      </w:r>
      <w:r w:rsidRPr="00FF48A9">
        <w:rPr>
          <w:rFonts w:ascii="Times New Roman" w:hAnsi="Times New Roman" w:cs="Times New Roman"/>
          <w:sz w:val="24"/>
          <w:szCs w:val="24"/>
        </w:rPr>
        <w:t xml:space="preserve">s caution against using the </w:t>
      </w:r>
      <w:r w:rsidRPr="00FF48A9" w:rsidR="0006090C">
        <w:rPr>
          <w:rFonts w:ascii="Times New Roman" w:hAnsi="Times New Roman" w:cs="Times New Roman"/>
          <w:sz w:val="24"/>
          <w:szCs w:val="24"/>
        </w:rPr>
        <w:t>far point</w:t>
      </w:r>
      <w:r w:rsidRPr="00FF48A9">
        <w:rPr>
          <w:rFonts w:ascii="Times New Roman" w:hAnsi="Times New Roman" w:cs="Times New Roman"/>
          <w:sz w:val="24"/>
          <w:szCs w:val="24"/>
        </w:rPr>
        <w:t xml:space="preserve"> gambit technique in negotiation to gain the ad</w:t>
      </w:r>
      <w:r w:rsidRPr="00FF48A9">
        <w:rPr>
          <w:rFonts w:ascii="Times New Roman" w:hAnsi="Times New Roman" w:cs="Times New Roman"/>
          <w:sz w:val="24"/>
          <w:szCs w:val="24"/>
        </w:rPr>
        <w:t>vantage on one side</w:t>
      </w:r>
      <w:r w:rsidRPr="00FF48A9">
        <w:rPr>
          <w:rFonts w:ascii="Times New Roman" w:hAnsi="Times New Roman" w:cs="Times New Roman"/>
          <w:sz w:val="24"/>
          <w:szCs w:val="24"/>
        </w:rPr>
        <w:t xml:space="preserve"> citing that this technique should only be used when there a</w:t>
      </w:r>
      <w:bookmarkStart w:id="0" w:name="_GoBack"/>
      <w:bookmarkEnd w:id="0"/>
      <w:r w:rsidRPr="00FF48A9">
        <w:rPr>
          <w:rFonts w:ascii="Times New Roman" w:hAnsi="Times New Roman" w:cs="Times New Roman"/>
          <w:sz w:val="24"/>
          <w:szCs w:val="24"/>
        </w:rPr>
        <w:t>re serious issues that require clarification.</w:t>
      </w:r>
    </w:p>
    <w:sectPr w:rsidSect="00FF48A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8A9" w:rsidRPr="00C43D13" w14:paraId="6306F41D" w14:textId="04BB7C14">
    <w:pPr>
      <w:pStyle w:val="Header"/>
    </w:pPr>
    <w:r w:rsidRPr="00C43D13">
      <w:rPr>
        <w:rFonts w:ascii="Times New Roman" w:hAnsi="Times New Roman" w:cs="Times New Roman"/>
      </w:rPr>
      <w:t>SUMMARY OF SECTION 1</w:t>
    </w:r>
    <w:r w:rsidRPr="00C43D13" w:rsidR="00C43D13">
      <w:rPr>
        <w:rFonts w:ascii="Times New Roman" w:hAnsi="Times New Roman" w:cs="Times New Roman"/>
      </w:rPr>
      <w:t>: NEGOTIATION FUNDAMENTALS</w:t>
    </w:r>
    <w:r w:rsidRPr="00C43D13">
      <w:rPr>
        <w:rFonts w:ascii="Times New Roman" w:hAnsi="Times New Roman" w:cs="Times New Roman"/>
      </w:rPr>
      <w:tab/>
    </w:r>
    <w:r w:rsidRPr="00C43D13">
      <w:rPr>
        <w:rFonts w:ascii="Times New Roman" w:hAnsi="Times New Roman" w:cs="Times New Roman"/>
      </w:rPr>
      <w:fldChar w:fldCharType="begin"/>
    </w:r>
    <w:r w:rsidRPr="00C43D13">
      <w:rPr>
        <w:rFonts w:ascii="Times New Roman" w:hAnsi="Times New Roman" w:cs="Times New Roman"/>
      </w:rPr>
      <w:instrText xml:space="preserve"> PAGE   \* MERGEFORMAT </w:instrText>
    </w:r>
    <w:r w:rsidRPr="00C43D13">
      <w:rPr>
        <w:rFonts w:ascii="Times New Roman" w:hAnsi="Times New Roman" w:cs="Times New Roman"/>
      </w:rPr>
      <w:fldChar w:fldCharType="separate"/>
    </w:r>
    <w:r w:rsidRPr="00C43D13">
      <w:rPr>
        <w:rFonts w:ascii="Times New Roman" w:hAnsi="Times New Roman" w:cs="Times New Roman"/>
        <w:noProof/>
      </w:rPr>
      <w:t>4</w:t>
    </w:r>
    <w:r w:rsidRPr="00C43D13">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8A9" w:rsidRPr="00C43D13" w14:paraId="6C969016" w14:textId="181EA534">
    <w:pPr>
      <w:pStyle w:val="Header"/>
      <w:rPr>
        <w:rFonts w:ascii="Times New Roman" w:hAnsi="Times New Roman" w:cs="Times New Roman"/>
      </w:rPr>
    </w:pPr>
    <w:r w:rsidRPr="00C43D13">
      <w:rPr>
        <w:rFonts w:ascii="Times New Roman" w:hAnsi="Times New Roman" w:cs="Times New Roman"/>
      </w:rPr>
      <w:t>Running head: SUMMARY OF SECTION 1</w:t>
    </w:r>
    <w:r w:rsidRPr="00C43D13" w:rsidR="00C43D13">
      <w:rPr>
        <w:rFonts w:ascii="Times New Roman" w:hAnsi="Times New Roman" w:cs="Times New Roman"/>
      </w:rPr>
      <w:t>: NEGOTIATION FUNDAMENTALS</w:t>
    </w:r>
    <w:r w:rsidRPr="00C43D13">
      <w:rPr>
        <w:rFonts w:ascii="Times New Roman" w:hAnsi="Times New Roman" w:cs="Times New Roman"/>
      </w:rPr>
      <w:tab/>
    </w:r>
    <w:r w:rsidRPr="00C43D13">
      <w:rPr>
        <w:rFonts w:ascii="Times New Roman" w:hAnsi="Times New Roman" w:cs="Times New Roman"/>
      </w:rPr>
      <w:fldChar w:fldCharType="begin"/>
    </w:r>
    <w:r w:rsidRPr="00C43D13">
      <w:rPr>
        <w:rFonts w:ascii="Times New Roman" w:hAnsi="Times New Roman" w:cs="Times New Roman"/>
      </w:rPr>
      <w:instrText xml:space="preserve"> PAGE   \* MERGEFORMAT </w:instrText>
    </w:r>
    <w:r w:rsidRPr="00C43D13">
      <w:rPr>
        <w:rFonts w:ascii="Times New Roman" w:hAnsi="Times New Roman" w:cs="Times New Roman"/>
      </w:rPr>
      <w:fldChar w:fldCharType="separate"/>
    </w:r>
    <w:r w:rsidRPr="00C43D13">
      <w:rPr>
        <w:rFonts w:ascii="Times New Roman" w:hAnsi="Times New Roman" w:cs="Times New Roman"/>
        <w:noProof/>
      </w:rPr>
      <w:t>1</w:t>
    </w:r>
    <w:r w:rsidRPr="00C43D1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327D9"/>
    <w:rsid w:val="0006090C"/>
    <w:rsid w:val="003327D9"/>
    <w:rsid w:val="00505D86"/>
    <w:rsid w:val="00617658"/>
    <w:rsid w:val="00795755"/>
    <w:rsid w:val="00914B5F"/>
    <w:rsid w:val="009963EF"/>
    <w:rsid w:val="00C43D13"/>
    <w:rsid w:val="00D5135A"/>
    <w:rsid w:val="00E77750"/>
    <w:rsid w:val="00E855F2"/>
    <w:rsid w:val="00FB37C3"/>
    <w:rsid w:val="00FF48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9E79263-17EC-47FD-8430-12734447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8A9"/>
  </w:style>
  <w:style w:type="paragraph" w:styleId="Footer">
    <w:name w:val="footer"/>
    <w:basedOn w:val="Normal"/>
    <w:link w:val="FooterChar"/>
    <w:uiPriority w:val="99"/>
    <w:unhideWhenUsed/>
    <w:rsid w:val="00FF4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2019-01-13T05:45:00Z</dcterms:created>
  <dcterms:modified xsi:type="dcterms:W3CDTF">2019-01-13T10:55:00Z</dcterms:modified>
</cp:coreProperties>
</file>